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70D50" w14:textId="22557956" w:rsidR="002E4308" w:rsidRPr="002E4308" w:rsidRDefault="005F562B" w:rsidP="002E4308">
      <w:pPr>
        <w:jc w:val="center"/>
        <w:rPr>
          <w:rFonts w:eastAsia="Times New Roman" w:cstheme="minorHAnsi"/>
          <w:b/>
          <w:bCs/>
          <w:color w:val="222222"/>
          <w:sz w:val="24"/>
          <w:szCs w:val="24"/>
          <w:u w:val="single"/>
          <w:lang w:val="es-ES" w:eastAsia="es-MX"/>
        </w:rPr>
      </w:pPr>
      <w:r w:rsidRPr="002E4308">
        <w:rPr>
          <w:rFonts w:eastAsia="Times New Roman" w:cstheme="minorHAnsi"/>
          <w:b/>
          <w:bCs/>
          <w:color w:val="222222"/>
          <w:sz w:val="24"/>
          <w:szCs w:val="24"/>
          <w:u w:val="single"/>
          <w:lang w:val="es-ES" w:eastAsia="es-MX"/>
        </w:rPr>
        <w:t xml:space="preserve">ACUERDOS DEL </w:t>
      </w:r>
      <w:r w:rsidR="00B005EE" w:rsidRPr="002E4308">
        <w:rPr>
          <w:rFonts w:eastAsia="Times New Roman" w:cstheme="minorHAnsi"/>
          <w:b/>
          <w:bCs/>
          <w:color w:val="222222"/>
          <w:sz w:val="24"/>
          <w:szCs w:val="24"/>
          <w:u w:val="single"/>
          <w:lang w:val="es-ES" w:eastAsia="es-MX"/>
        </w:rPr>
        <w:t>PODER JUDICIAL</w:t>
      </w:r>
      <w:r w:rsidRPr="002E4308">
        <w:rPr>
          <w:rFonts w:eastAsia="Times New Roman" w:cstheme="minorHAnsi"/>
          <w:b/>
          <w:bCs/>
          <w:color w:val="222222"/>
          <w:sz w:val="24"/>
          <w:szCs w:val="24"/>
          <w:u w:val="single"/>
          <w:lang w:val="es-ES" w:eastAsia="es-MX"/>
        </w:rPr>
        <w:t xml:space="preserve"> EN RELACIÓN CON LAS MEDIDAS JURISDICCIONALES DERIVADO DEL COVID-19</w:t>
      </w:r>
    </w:p>
    <w:p w14:paraId="52A6D36B" w14:textId="3CC2D8B0" w:rsidR="002E4308" w:rsidRDefault="002E4308" w:rsidP="002E4308">
      <w:pPr>
        <w:shd w:val="clear" w:color="auto" w:fill="FFFFFF"/>
        <w:spacing w:after="0" w:line="293" w:lineRule="atLeast"/>
        <w:jc w:val="right"/>
        <w:rPr>
          <w:rFonts w:eastAsia="Times New Roman" w:cstheme="minorHAnsi"/>
          <w:b/>
          <w:bCs/>
          <w:color w:val="222222"/>
          <w:sz w:val="24"/>
          <w:szCs w:val="24"/>
          <w:lang w:val="es-ES" w:eastAsia="es-MX"/>
        </w:rPr>
      </w:pPr>
      <w:r w:rsidRPr="00183839">
        <w:rPr>
          <w:rFonts w:eastAsia="Times New Roman" w:cstheme="minorHAnsi"/>
          <w:b/>
          <w:bCs/>
          <w:color w:val="222222"/>
          <w:sz w:val="24"/>
          <w:szCs w:val="24"/>
          <w:lang w:val="es-ES" w:eastAsia="es-MX"/>
        </w:rPr>
        <w:t> </w:t>
      </w:r>
      <w:r>
        <w:rPr>
          <w:rFonts w:eastAsia="Times New Roman" w:cstheme="minorHAnsi"/>
          <w:b/>
          <w:bCs/>
          <w:color w:val="222222"/>
          <w:sz w:val="24"/>
          <w:szCs w:val="24"/>
          <w:lang w:val="es-ES" w:eastAsia="es-MX"/>
        </w:rPr>
        <w:t>Fecha de actualización: 25 de junio de 2020</w:t>
      </w:r>
      <w:r>
        <w:rPr>
          <w:rFonts w:eastAsia="Times New Roman" w:cstheme="minorHAnsi"/>
          <w:b/>
          <w:bCs/>
          <w:color w:val="222222"/>
          <w:sz w:val="24"/>
          <w:szCs w:val="24"/>
          <w:lang w:val="es-ES" w:eastAsia="es-MX"/>
        </w:rPr>
        <w:br/>
      </w:r>
    </w:p>
    <w:tbl>
      <w:tblPr>
        <w:tblW w:w="0" w:type="auto"/>
        <w:shd w:val="clear" w:color="auto" w:fill="FFFFFF"/>
        <w:tblCellMar>
          <w:left w:w="0" w:type="dxa"/>
          <w:right w:w="0" w:type="dxa"/>
        </w:tblCellMar>
        <w:tblLook w:val="04A0" w:firstRow="1" w:lastRow="0" w:firstColumn="1" w:lastColumn="0" w:noHBand="0" w:noVBand="1"/>
      </w:tblPr>
      <w:tblGrid>
        <w:gridCol w:w="2417"/>
        <w:gridCol w:w="8823"/>
        <w:gridCol w:w="1746"/>
      </w:tblGrid>
      <w:tr w:rsidR="00651493" w:rsidRPr="00183839" w14:paraId="0799E7B8" w14:textId="77777777" w:rsidTr="00B7048B">
        <w:trPr>
          <w:trHeight w:val="381"/>
          <w:tblHeader/>
        </w:trPr>
        <w:tc>
          <w:tcPr>
            <w:tcW w:w="0" w:type="auto"/>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vAlign w:val="center"/>
            <w:hideMark/>
          </w:tcPr>
          <w:p w14:paraId="44181503" w14:textId="77777777" w:rsidR="00651493" w:rsidRPr="00322FAF" w:rsidRDefault="00651493" w:rsidP="00B7048B">
            <w:pPr>
              <w:spacing w:after="0" w:line="293" w:lineRule="atLeast"/>
              <w:jc w:val="center"/>
              <w:rPr>
                <w:rFonts w:eastAsia="Times New Roman" w:cstheme="minorHAnsi"/>
                <w:b/>
                <w:bCs/>
                <w:color w:val="FFFFFF"/>
                <w:sz w:val="24"/>
                <w:szCs w:val="24"/>
                <w:lang w:eastAsia="es-MX"/>
              </w:rPr>
            </w:pPr>
            <w:r w:rsidRPr="00183839">
              <w:rPr>
                <w:rFonts w:eastAsia="Times New Roman" w:cstheme="minorHAnsi"/>
                <w:b/>
                <w:bCs/>
                <w:color w:val="FFFFFF"/>
                <w:sz w:val="24"/>
                <w:szCs w:val="24"/>
                <w:lang w:eastAsia="es-MX"/>
              </w:rPr>
              <w:t>DEPENDENCIA</w:t>
            </w:r>
          </w:p>
        </w:tc>
        <w:tc>
          <w:tcPr>
            <w:tcW w:w="0" w:type="auto"/>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6AEAFC63" w14:textId="77777777" w:rsidR="00651493" w:rsidRPr="00183839" w:rsidRDefault="00651493" w:rsidP="00B7048B">
            <w:pPr>
              <w:spacing w:after="0" w:line="293" w:lineRule="atLeast"/>
              <w:jc w:val="center"/>
              <w:rPr>
                <w:rFonts w:eastAsia="Times New Roman" w:cstheme="minorHAnsi"/>
                <w:color w:val="222222"/>
                <w:sz w:val="24"/>
                <w:szCs w:val="24"/>
                <w:lang w:eastAsia="es-MX"/>
              </w:rPr>
            </w:pPr>
            <w:r>
              <w:rPr>
                <w:rFonts w:eastAsia="Times New Roman" w:cstheme="minorHAnsi"/>
                <w:b/>
                <w:bCs/>
                <w:color w:val="FFFFFF"/>
                <w:sz w:val="24"/>
                <w:szCs w:val="24"/>
                <w:lang w:eastAsia="es-MX"/>
              </w:rPr>
              <w:t>CONTENIDO</w:t>
            </w:r>
          </w:p>
        </w:tc>
        <w:tc>
          <w:tcPr>
            <w:tcW w:w="0" w:type="auto"/>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53E15C2C" w14:textId="77777777" w:rsidR="00651493" w:rsidRPr="00183839" w:rsidRDefault="00651493" w:rsidP="00B7048B">
            <w:pPr>
              <w:spacing w:after="0" w:line="293" w:lineRule="atLeast"/>
              <w:jc w:val="center"/>
              <w:rPr>
                <w:rFonts w:eastAsia="Times New Roman" w:cstheme="minorHAnsi"/>
                <w:color w:val="222222"/>
                <w:sz w:val="24"/>
                <w:szCs w:val="24"/>
                <w:lang w:eastAsia="es-MX"/>
              </w:rPr>
            </w:pPr>
            <w:r>
              <w:rPr>
                <w:rFonts w:eastAsia="Times New Roman" w:cstheme="minorHAnsi"/>
                <w:b/>
                <w:bCs/>
                <w:color w:val="FFFFFF"/>
                <w:sz w:val="24"/>
                <w:szCs w:val="24"/>
                <w:lang w:eastAsia="es-MX"/>
              </w:rPr>
              <w:t>CONSULTAR</w:t>
            </w:r>
          </w:p>
        </w:tc>
      </w:tr>
      <w:tr w:rsidR="002E4308" w:rsidRPr="00183839" w14:paraId="515A86DF" w14:textId="77777777" w:rsidTr="002E4308">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5EC2CC" w14:textId="77777777" w:rsidR="002E4308" w:rsidRDefault="002E4308" w:rsidP="00824F60">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CJF</w:t>
            </w:r>
          </w:p>
          <w:p w14:paraId="72640C16" w14:textId="77777777" w:rsidR="002E4308" w:rsidRDefault="002E4308" w:rsidP="00824F60">
            <w:pPr>
              <w:spacing w:after="0" w:line="293" w:lineRule="atLeast"/>
              <w:jc w:val="center"/>
              <w:rPr>
                <w:rFonts w:eastAsia="Times New Roman" w:cstheme="minorHAnsi"/>
                <w:b/>
                <w:bCs/>
                <w:color w:val="C00000"/>
                <w:sz w:val="24"/>
                <w:szCs w:val="24"/>
                <w:lang w:eastAsia="es-MX"/>
              </w:rPr>
            </w:pPr>
            <w:r w:rsidRPr="002E4308">
              <w:rPr>
                <w:rFonts w:eastAsia="Times New Roman" w:cstheme="minorHAnsi"/>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308B20" w14:textId="77777777" w:rsidR="002E4308" w:rsidRPr="00FB0517" w:rsidRDefault="002E4308" w:rsidP="00824F60">
            <w:pPr>
              <w:spacing w:after="0" w:line="293" w:lineRule="atLeast"/>
              <w:jc w:val="center"/>
              <w:rPr>
                <w:rFonts w:eastAsia="Times New Roman" w:cstheme="minorHAnsi"/>
                <w:sz w:val="24"/>
                <w:szCs w:val="24"/>
                <w:lang w:eastAsia="es-MX"/>
              </w:rPr>
            </w:pPr>
            <w:r w:rsidRPr="00844DDF">
              <w:rPr>
                <w:rFonts w:eastAsia="Times New Roman" w:cstheme="minorHAnsi"/>
                <w:sz w:val="24"/>
                <w:szCs w:val="24"/>
                <w:lang w:eastAsia="es-MX"/>
              </w:rPr>
              <w:t>ACUERDO General 11/2020 del Pleno del Consejo de la Judicatura Federal, que reforma el similar 5/2020, relativo a las medidas de contingencia en las áreas administrativas del propio Consejo por el fenómeno de salud pública derivado del virus COVID-19, en relación con el periodo de vigencia.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560A16" w14:textId="77777777" w:rsidR="002E4308" w:rsidRPr="002E4308" w:rsidRDefault="002E4308" w:rsidP="00824F60">
            <w:pPr>
              <w:spacing w:after="0" w:line="293" w:lineRule="atLeast"/>
              <w:jc w:val="center"/>
              <w:rPr>
                <w:rFonts w:eastAsia="Times New Roman" w:cstheme="minorHAnsi"/>
                <w:sz w:val="24"/>
                <w:szCs w:val="24"/>
                <w:lang w:eastAsia="es-MX"/>
              </w:rPr>
            </w:pPr>
            <w:r w:rsidRPr="002E4308">
              <w:rPr>
                <w:rFonts w:eastAsia="Times New Roman" w:cstheme="minorHAnsi"/>
                <w:sz w:val="24"/>
                <w:szCs w:val="24"/>
                <w:lang w:eastAsia="es-MX"/>
              </w:rPr>
              <w:t>28/05/2020</w:t>
            </w:r>
          </w:p>
          <w:p w14:paraId="17CDE86E" w14:textId="77777777" w:rsidR="002E4308" w:rsidRPr="002E4308" w:rsidRDefault="002E4308" w:rsidP="00824F60">
            <w:pPr>
              <w:spacing w:after="0" w:line="293" w:lineRule="atLeast"/>
              <w:jc w:val="center"/>
              <w:rPr>
                <w:rFonts w:eastAsia="Times New Roman" w:cstheme="minorHAnsi"/>
                <w:sz w:val="24"/>
                <w:szCs w:val="24"/>
                <w:lang w:eastAsia="es-MX"/>
              </w:rPr>
            </w:pPr>
            <w:hyperlink r:id="rId4" w:tgtFrame="_blank" w:history="1">
              <w:r w:rsidRPr="002E4308">
                <w:rPr>
                  <w:rStyle w:val="Hipervnculo"/>
                  <w:rFonts w:eastAsia="Times New Roman" w:cstheme="minorHAnsi"/>
                  <w:sz w:val="24"/>
                  <w:szCs w:val="24"/>
                  <w:lang w:eastAsia="es-MX"/>
                </w:rPr>
                <w:t>Ver publicación</w:t>
              </w:r>
            </w:hyperlink>
          </w:p>
        </w:tc>
      </w:tr>
      <w:tr w:rsidR="002E4308" w:rsidRPr="00183839" w14:paraId="769931F2" w14:textId="77777777" w:rsidTr="002E4308">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F4FAB9" w14:textId="77777777" w:rsidR="002E4308" w:rsidRDefault="002E4308" w:rsidP="00824F60">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CJF</w:t>
            </w:r>
          </w:p>
          <w:p w14:paraId="0943394B" w14:textId="77777777" w:rsidR="002E4308" w:rsidRDefault="002E4308" w:rsidP="00824F60">
            <w:pPr>
              <w:spacing w:after="0" w:line="293" w:lineRule="atLeast"/>
              <w:jc w:val="center"/>
              <w:rPr>
                <w:rFonts w:eastAsia="Times New Roman" w:cstheme="minorHAnsi"/>
                <w:b/>
                <w:bCs/>
                <w:color w:val="C00000"/>
                <w:sz w:val="24"/>
                <w:szCs w:val="24"/>
                <w:lang w:eastAsia="es-MX"/>
              </w:rPr>
            </w:pPr>
            <w:r w:rsidRPr="002E4308">
              <w:rPr>
                <w:rFonts w:eastAsia="Times New Roman" w:cstheme="minorHAnsi"/>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F99A8E" w14:textId="77777777" w:rsidR="002E4308" w:rsidRPr="00FB0517" w:rsidRDefault="002E4308" w:rsidP="00824F60">
            <w:pPr>
              <w:spacing w:after="0" w:line="293" w:lineRule="atLeast"/>
              <w:jc w:val="center"/>
              <w:rPr>
                <w:rFonts w:eastAsia="Times New Roman" w:cstheme="minorHAnsi"/>
                <w:sz w:val="24"/>
                <w:szCs w:val="24"/>
                <w:lang w:eastAsia="es-MX"/>
              </w:rPr>
            </w:pPr>
            <w:r w:rsidRPr="00844DDF">
              <w:rPr>
                <w:rFonts w:eastAsia="Times New Roman" w:cstheme="minorHAnsi"/>
                <w:sz w:val="24"/>
                <w:szCs w:val="24"/>
                <w:lang w:eastAsia="es-MX"/>
              </w:rPr>
              <w:t>ACUERDO General 10/2020 del Pleno del Consejo de la Judicatura Federal, que reforma el similar 8/2020, relativo al esquema de trabajo y medidas de contingencia en los órganos jurisdiccionales por el fenómeno de salud pública derivado del virus COVID-19, en relación con el periodo de vigencia.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AB2F25" w14:textId="77777777" w:rsidR="002E4308" w:rsidRPr="002E4308" w:rsidRDefault="002E4308" w:rsidP="00824F60">
            <w:pPr>
              <w:spacing w:after="0" w:line="293" w:lineRule="atLeast"/>
              <w:jc w:val="center"/>
              <w:rPr>
                <w:rFonts w:eastAsia="Times New Roman" w:cstheme="minorHAnsi"/>
                <w:sz w:val="24"/>
                <w:szCs w:val="24"/>
                <w:lang w:eastAsia="es-MX"/>
              </w:rPr>
            </w:pPr>
            <w:r w:rsidRPr="002E4308">
              <w:rPr>
                <w:rFonts w:eastAsia="Times New Roman" w:cstheme="minorHAnsi"/>
                <w:sz w:val="24"/>
                <w:szCs w:val="24"/>
                <w:lang w:eastAsia="es-MX"/>
              </w:rPr>
              <w:t>28/05/2020</w:t>
            </w:r>
          </w:p>
          <w:p w14:paraId="7E3C9E7E" w14:textId="77777777" w:rsidR="002E4308" w:rsidRPr="002E4308" w:rsidRDefault="002E4308" w:rsidP="00824F60">
            <w:pPr>
              <w:spacing w:after="0" w:line="293" w:lineRule="atLeast"/>
              <w:jc w:val="center"/>
              <w:rPr>
                <w:rFonts w:eastAsia="Times New Roman" w:cstheme="minorHAnsi"/>
                <w:sz w:val="24"/>
                <w:szCs w:val="24"/>
                <w:lang w:eastAsia="es-MX"/>
              </w:rPr>
            </w:pPr>
            <w:hyperlink r:id="rId5" w:tgtFrame="_blank" w:history="1">
              <w:r w:rsidRPr="002E4308">
                <w:rPr>
                  <w:rStyle w:val="Hipervnculo"/>
                  <w:rFonts w:eastAsia="Times New Roman" w:cstheme="minorHAnsi"/>
                  <w:sz w:val="24"/>
                  <w:szCs w:val="24"/>
                  <w:lang w:eastAsia="es-MX"/>
                </w:rPr>
                <w:t>Ver publicación</w:t>
              </w:r>
            </w:hyperlink>
          </w:p>
        </w:tc>
      </w:tr>
      <w:tr w:rsidR="002E4308" w:rsidRPr="00183839" w14:paraId="60A6ECBA" w14:textId="77777777" w:rsidTr="002E4308">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E1DF996" w14:textId="77777777" w:rsidR="002E4308" w:rsidRDefault="002E4308" w:rsidP="00824F60">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SCJN</w:t>
            </w:r>
          </w:p>
          <w:p w14:paraId="0EFCE642" w14:textId="77777777" w:rsidR="002E4308" w:rsidRDefault="002E4308" w:rsidP="00824F60">
            <w:pPr>
              <w:spacing w:after="0" w:line="293" w:lineRule="atLeast"/>
              <w:jc w:val="center"/>
              <w:rPr>
                <w:rFonts w:eastAsia="Times New Roman" w:cstheme="minorHAnsi"/>
                <w:b/>
                <w:bCs/>
                <w:color w:val="C00000"/>
                <w:sz w:val="24"/>
                <w:szCs w:val="24"/>
                <w:lang w:eastAsia="es-MX"/>
              </w:rPr>
            </w:pPr>
            <w:r w:rsidRPr="002E4308">
              <w:rPr>
                <w:rFonts w:eastAsia="Times New Roman" w:cstheme="minorHAnsi"/>
                <w:sz w:val="24"/>
                <w:szCs w:val="24"/>
                <w:lang w:eastAsia="es-MX"/>
              </w:rPr>
              <w:t>Suprema Corte de Justicia de la Nación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1A21B5" w14:textId="77777777" w:rsidR="002E4308" w:rsidRPr="00FB0517" w:rsidRDefault="002E4308" w:rsidP="00824F60">
            <w:pPr>
              <w:spacing w:after="0" w:line="293" w:lineRule="atLeast"/>
              <w:jc w:val="center"/>
              <w:rPr>
                <w:rFonts w:eastAsia="Times New Roman" w:cstheme="minorHAnsi"/>
                <w:sz w:val="24"/>
                <w:szCs w:val="24"/>
                <w:lang w:eastAsia="es-MX"/>
              </w:rPr>
            </w:pPr>
            <w:r w:rsidRPr="002877D0">
              <w:rPr>
                <w:rFonts w:eastAsia="Times New Roman" w:cstheme="minorHAnsi"/>
                <w:sz w:val="24"/>
                <w:szCs w:val="24"/>
                <w:lang w:eastAsia="es-MX"/>
              </w:rPr>
              <w:t>ACUERDO General número 10/2020, de veintiséis de mayo de dos mil veinte, del Pleno de la Suprema Corte de Justicia de la Nación, por el que se declaran inhábiles los días del periodo comprendido del uno al treinta de junio de dos mil veinte, y se habilitan los días que resulten necesarios para las actuaciones jurisdiccionales que se precisan.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8BEB47" w14:textId="77777777" w:rsidR="002E4308" w:rsidRPr="002E4308" w:rsidRDefault="002E4308" w:rsidP="00824F60">
            <w:pPr>
              <w:spacing w:after="0" w:line="293" w:lineRule="atLeast"/>
              <w:jc w:val="center"/>
              <w:rPr>
                <w:rFonts w:eastAsia="Times New Roman" w:cstheme="minorHAnsi"/>
                <w:sz w:val="24"/>
                <w:szCs w:val="24"/>
                <w:lang w:eastAsia="es-MX"/>
              </w:rPr>
            </w:pPr>
            <w:r w:rsidRPr="002E4308">
              <w:rPr>
                <w:rFonts w:eastAsia="Times New Roman" w:cstheme="minorHAnsi"/>
                <w:sz w:val="24"/>
                <w:szCs w:val="24"/>
                <w:lang w:eastAsia="es-MX"/>
              </w:rPr>
              <w:t>28/05/2020</w:t>
            </w:r>
          </w:p>
          <w:p w14:paraId="72CDEA6B" w14:textId="77777777" w:rsidR="002E4308" w:rsidRPr="002E4308" w:rsidRDefault="002E4308" w:rsidP="00824F60">
            <w:pPr>
              <w:spacing w:after="0" w:line="293" w:lineRule="atLeast"/>
              <w:jc w:val="center"/>
              <w:rPr>
                <w:rFonts w:eastAsia="Times New Roman" w:cstheme="minorHAnsi"/>
                <w:sz w:val="24"/>
                <w:szCs w:val="24"/>
                <w:lang w:eastAsia="es-MX"/>
              </w:rPr>
            </w:pPr>
            <w:hyperlink r:id="rId6" w:tgtFrame="_blank" w:history="1">
              <w:r w:rsidRPr="002E4308">
                <w:rPr>
                  <w:rStyle w:val="Hipervnculo"/>
                  <w:rFonts w:eastAsia="Times New Roman" w:cstheme="minorHAnsi"/>
                  <w:sz w:val="24"/>
                  <w:szCs w:val="24"/>
                  <w:lang w:eastAsia="es-MX"/>
                </w:rPr>
                <w:t>Ver publicación</w:t>
              </w:r>
            </w:hyperlink>
          </w:p>
        </w:tc>
      </w:tr>
      <w:tr w:rsidR="002E4308" w:rsidRPr="00183839" w14:paraId="1992B4D8" w14:textId="77777777" w:rsidTr="002E4308">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D47E19" w14:textId="77777777" w:rsidR="002E4308" w:rsidRDefault="002E4308" w:rsidP="00824F60">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SCJN</w:t>
            </w:r>
          </w:p>
          <w:p w14:paraId="38F67FD1" w14:textId="77777777" w:rsidR="002E4308" w:rsidRDefault="002E4308" w:rsidP="00824F60">
            <w:pPr>
              <w:spacing w:after="0" w:line="293" w:lineRule="atLeast"/>
              <w:jc w:val="center"/>
              <w:rPr>
                <w:rFonts w:eastAsia="Times New Roman" w:cstheme="minorHAnsi"/>
                <w:b/>
                <w:bCs/>
                <w:color w:val="C00000"/>
                <w:sz w:val="24"/>
                <w:szCs w:val="24"/>
                <w:lang w:eastAsia="es-MX"/>
              </w:rPr>
            </w:pPr>
            <w:r w:rsidRPr="002E4308">
              <w:rPr>
                <w:rFonts w:eastAsia="Times New Roman" w:cstheme="minorHAnsi"/>
                <w:sz w:val="24"/>
                <w:szCs w:val="24"/>
                <w:lang w:eastAsia="es-MX"/>
              </w:rPr>
              <w:t>Suprema Corte de Justicia de la Nación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923CC8" w14:textId="77777777" w:rsidR="002E4308" w:rsidRPr="00FB0517" w:rsidRDefault="002E4308" w:rsidP="00824F60">
            <w:pPr>
              <w:spacing w:after="0" w:line="293" w:lineRule="atLeast"/>
              <w:jc w:val="center"/>
              <w:rPr>
                <w:rFonts w:eastAsia="Times New Roman" w:cstheme="minorHAnsi"/>
                <w:sz w:val="24"/>
                <w:szCs w:val="24"/>
                <w:lang w:eastAsia="es-MX"/>
              </w:rPr>
            </w:pPr>
            <w:r w:rsidRPr="002877D0">
              <w:rPr>
                <w:rFonts w:eastAsia="Times New Roman" w:cstheme="minorHAnsi"/>
                <w:sz w:val="24"/>
                <w:szCs w:val="24"/>
                <w:lang w:eastAsia="es-MX"/>
              </w:rPr>
              <w:t>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32A5E9" w14:textId="77777777" w:rsidR="002E4308" w:rsidRPr="002E4308" w:rsidRDefault="002E4308" w:rsidP="00824F60">
            <w:pPr>
              <w:spacing w:after="0" w:line="293" w:lineRule="atLeast"/>
              <w:jc w:val="center"/>
              <w:rPr>
                <w:rFonts w:eastAsia="Times New Roman" w:cstheme="minorHAnsi"/>
                <w:sz w:val="24"/>
                <w:szCs w:val="24"/>
                <w:lang w:eastAsia="es-MX"/>
              </w:rPr>
            </w:pPr>
            <w:r w:rsidRPr="002E4308">
              <w:rPr>
                <w:rFonts w:eastAsia="Times New Roman" w:cstheme="minorHAnsi"/>
                <w:sz w:val="24"/>
                <w:szCs w:val="24"/>
                <w:lang w:eastAsia="es-MX"/>
              </w:rPr>
              <w:t>28/05/2020</w:t>
            </w:r>
          </w:p>
          <w:p w14:paraId="3E13D301" w14:textId="77777777" w:rsidR="002E4308" w:rsidRPr="002E4308" w:rsidRDefault="002E4308" w:rsidP="00824F60">
            <w:pPr>
              <w:spacing w:after="0" w:line="293" w:lineRule="atLeast"/>
              <w:jc w:val="center"/>
              <w:rPr>
                <w:rFonts w:eastAsia="Times New Roman" w:cstheme="minorHAnsi"/>
                <w:sz w:val="24"/>
                <w:szCs w:val="24"/>
                <w:lang w:eastAsia="es-MX"/>
              </w:rPr>
            </w:pPr>
            <w:hyperlink r:id="rId7" w:tgtFrame="_blank" w:history="1">
              <w:r w:rsidRPr="002E4308">
                <w:rPr>
                  <w:rStyle w:val="Hipervnculo"/>
                  <w:rFonts w:eastAsia="Times New Roman" w:cstheme="minorHAnsi"/>
                  <w:sz w:val="24"/>
                  <w:szCs w:val="24"/>
                  <w:lang w:eastAsia="es-MX"/>
                </w:rPr>
                <w:t>Ver publicación</w:t>
              </w:r>
            </w:hyperlink>
          </w:p>
        </w:tc>
      </w:tr>
      <w:tr w:rsidR="002E4308" w:rsidRPr="00183839" w14:paraId="5466EA8A" w14:textId="77777777" w:rsidTr="002E4308">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349B855" w14:textId="77777777" w:rsidR="002E4308" w:rsidRDefault="002E4308" w:rsidP="00824F60">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SCJN</w:t>
            </w:r>
          </w:p>
          <w:p w14:paraId="5E3158EA" w14:textId="77777777" w:rsidR="002E4308" w:rsidRDefault="002E4308" w:rsidP="00824F60">
            <w:pPr>
              <w:spacing w:after="0" w:line="293" w:lineRule="atLeast"/>
              <w:jc w:val="center"/>
              <w:rPr>
                <w:rFonts w:eastAsia="Times New Roman" w:cstheme="minorHAnsi"/>
                <w:b/>
                <w:bCs/>
                <w:color w:val="C00000"/>
                <w:sz w:val="24"/>
                <w:szCs w:val="24"/>
                <w:lang w:eastAsia="es-MX"/>
              </w:rPr>
            </w:pPr>
            <w:r w:rsidRPr="002E4308">
              <w:rPr>
                <w:rFonts w:eastAsia="Times New Roman" w:cstheme="minorHAnsi"/>
                <w:sz w:val="24"/>
                <w:szCs w:val="24"/>
                <w:lang w:eastAsia="es-MX"/>
              </w:rPr>
              <w:t>Suprema Corte de Justicia de la Nación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2CE027" w14:textId="77777777" w:rsidR="002E4308" w:rsidRPr="00FB0517" w:rsidRDefault="002E4308" w:rsidP="00824F60">
            <w:pPr>
              <w:spacing w:after="0" w:line="293" w:lineRule="atLeast"/>
              <w:jc w:val="center"/>
              <w:rPr>
                <w:rFonts w:eastAsia="Times New Roman" w:cstheme="minorHAnsi"/>
                <w:sz w:val="24"/>
                <w:szCs w:val="24"/>
                <w:lang w:eastAsia="es-MX"/>
              </w:rPr>
            </w:pPr>
            <w:r w:rsidRPr="00A06045">
              <w:rPr>
                <w:rFonts w:eastAsia="Times New Roman" w:cstheme="minorHAnsi"/>
                <w:sz w:val="24"/>
                <w:szCs w:val="24"/>
                <w:lang w:eastAsia="es-MX"/>
              </w:rPr>
              <w:t xml:space="preserve">ACUERDO General número 8/2020, de veintiuno de mayo de dos mil veinte, del Pleno de la Suprema Corte de Justicia de la Nación, por el que se regula la integración de los expedientes impreso y electrónico en controversias constitucionales y en acciones de inconstitucionalidad, así como el uso del sistema electrónico de este Alto Tribunal para </w:t>
            </w:r>
            <w:r w:rsidRPr="00A06045">
              <w:rPr>
                <w:rFonts w:eastAsia="Times New Roman" w:cstheme="minorHAnsi"/>
                <w:sz w:val="24"/>
                <w:szCs w:val="24"/>
                <w:lang w:eastAsia="es-MX"/>
              </w:rPr>
              <w:lastRenderedPageBreak/>
              <w:t>la promoción, trámite, consulta, resolución y notificaciones por vía electrónica en los expedientes respectivos.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9FF529" w14:textId="77777777" w:rsidR="002E4308" w:rsidRPr="002E4308" w:rsidRDefault="002E4308" w:rsidP="00824F60">
            <w:pPr>
              <w:spacing w:after="0" w:line="293" w:lineRule="atLeast"/>
              <w:jc w:val="center"/>
              <w:rPr>
                <w:rFonts w:eastAsia="Times New Roman" w:cstheme="minorHAnsi"/>
                <w:sz w:val="24"/>
                <w:szCs w:val="24"/>
                <w:lang w:eastAsia="es-MX"/>
              </w:rPr>
            </w:pPr>
            <w:r w:rsidRPr="002E4308">
              <w:rPr>
                <w:rFonts w:eastAsia="Times New Roman" w:cstheme="minorHAnsi"/>
                <w:sz w:val="24"/>
                <w:szCs w:val="24"/>
                <w:lang w:eastAsia="es-MX"/>
              </w:rPr>
              <w:lastRenderedPageBreak/>
              <w:t>25/05/2020</w:t>
            </w:r>
          </w:p>
          <w:p w14:paraId="6D8CFA30" w14:textId="77777777" w:rsidR="002E4308" w:rsidRPr="002E4308" w:rsidRDefault="002E4308" w:rsidP="00824F60">
            <w:pPr>
              <w:spacing w:after="0" w:line="293" w:lineRule="atLeast"/>
              <w:jc w:val="center"/>
              <w:rPr>
                <w:rFonts w:eastAsia="Times New Roman" w:cstheme="minorHAnsi"/>
                <w:sz w:val="24"/>
                <w:szCs w:val="24"/>
                <w:lang w:eastAsia="es-MX"/>
              </w:rPr>
            </w:pPr>
            <w:hyperlink r:id="rId8" w:tgtFrame="_blank" w:history="1">
              <w:r w:rsidRPr="002E4308">
                <w:rPr>
                  <w:rStyle w:val="Hipervnculo"/>
                  <w:rFonts w:eastAsia="Times New Roman" w:cstheme="minorHAnsi"/>
                  <w:sz w:val="24"/>
                  <w:szCs w:val="24"/>
                  <w:lang w:eastAsia="es-MX"/>
                </w:rPr>
                <w:t>Ver publicación</w:t>
              </w:r>
            </w:hyperlink>
          </w:p>
        </w:tc>
      </w:tr>
      <w:tr w:rsidR="002E4308" w:rsidRPr="00183839" w14:paraId="2A513394" w14:textId="77777777" w:rsidTr="002E4308">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6C79DD" w14:textId="77777777" w:rsidR="002E4308" w:rsidRDefault="002E4308" w:rsidP="00824F60">
            <w:pPr>
              <w:spacing w:after="0" w:line="293" w:lineRule="atLeast"/>
              <w:jc w:val="center"/>
              <w:rPr>
                <w:rFonts w:eastAsia="Times New Roman" w:cstheme="minorHAnsi"/>
                <w:b/>
                <w:bCs/>
                <w:color w:val="C00000"/>
                <w:sz w:val="24"/>
                <w:szCs w:val="24"/>
                <w:lang w:eastAsia="es-MX"/>
              </w:rPr>
            </w:pPr>
            <w:bookmarkStart w:id="0" w:name="_Hlk43996516"/>
            <w:r>
              <w:rPr>
                <w:rFonts w:eastAsia="Times New Roman" w:cstheme="minorHAnsi"/>
                <w:b/>
                <w:bCs/>
                <w:color w:val="C00000"/>
                <w:sz w:val="24"/>
                <w:szCs w:val="24"/>
                <w:lang w:eastAsia="es-MX"/>
              </w:rPr>
              <w:t>FGR</w:t>
            </w:r>
          </w:p>
          <w:p w14:paraId="638BEC73" w14:textId="77777777" w:rsidR="002E4308" w:rsidRDefault="002E4308" w:rsidP="00824F60">
            <w:pPr>
              <w:spacing w:after="0" w:line="293" w:lineRule="atLeast"/>
              <w:jc w:val="center"/>
              <w:rPr>
                <w:rFonts w:eastAsia="Times New Roman" w:cstheme="minorHAnsi"/>
                <w:b/>
                <w:bCs/>
                <w:color w:val="C00000"/>
                <w:sz w:val="24"/>
                <w:szCs w:val="24"/>
                <w:lang w:eastAsia="es-MX"/>
              </w:rPr>
            </w:pPr>
            <w:r w:rsidRPr="002E4308">
              <w:rPr>
                <w:rFonts w:eastAsia="Times New Roman" w:cstheme="minorHAnsi"/>
                <w:sz w:val="24"/>
                <w:szCs w:val="24"/>
                <w:lang w:eastAsia="es-MX"/>
              </w:rPr>
              <w:t>Fiscalía General de la República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FAD777" w14:textId="77777777" w:rsidR="002E4308" w:rsidRPr="006F32B9" w:rsidRDefault="002E4308" w:rsidP="00824F60">
            <w:pPr>
              <w:spacing w:after="0" w:line="293" w:lineRule="atLeast"/>
              <w:jc w:val="center"/>
              <w:rPr>
                <w:rFonts w:eastAsia="Times New Roman" w:cstheme="minorHAnsi"/>
                <w:sz w:val="24"/>
                <w:szCs w:val="24"/>
                <w:lang w:eastAsia="es-MX"/>
              </w:rPr>
            </w:pPr>
            <w:r w:rsidRPr="006F32B9">
              <w:rPr>
                <w:rFonts w:eastAsia="Times New Roman" w:cstheme="minorHAnsi"/>
                <w:sz w:val="24"/>
                <w:szCs w:val="24"/>
                <w:lang w:eastAsia="es-MX"/>
              </w:rPr>
              <w:t>ACUERDO A/OIC/002/2020 por el que se determina suspender el cómputo de plazos y términos legales, en las actuaciones, diligencias, acuerdos, inicio, substanciación, audiencias, resoluciones, notificaciones, citatorios, emplazamientos, requerimientos y medios de impugnación que se desarrollan en los procedimientos de responsabilidad administrativa, de remoción, de inconformidades y de sanción a proveedores en el Órgano Interno de Control de la Fiscalía General de la República.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A1FB" w14:textId="77777777" w:rsidR="002E4308" w:rsidRPr="006F32B9" w:rsidRDefault="002E4308" w:rsidP="00824F60">
            <w:pPr>
              <w:spacing w:after="0" w:line="293" w:lineRule="atLeast"/>
              <w:jc w:val="center"/>
              <w:rPr>
                <w:rFonts w:eastAsia="Times New Roman" w:cstheme="minorHAnsi"/>
                <w:sz w:val="24"/>
                <w:szCs w:val="24"/>
                <w:lang w:eastAsia="es-MX"/>
              </w:rPr>
            </w:pPr>
            <w:r w:rsidRPr="006F32B9">
              <w:rPr>
                <w:rFonts w:eastAsia="Times New Roman" w:cstheme="minorHAnsi"/>
                <w:sz w:val="24"/>
                <w:szCs w:val="24"/>
                <w:lang w:eastAsia="es-MX"/>
              </w:rPr>
              <w:t>2</w:t>
            </w:r>
            <w:r>
              <w:rPr>
                <w:rFonts w:eastAsia="Times New Roman" w:cstheme="minorHAnsi"/>
                <w:sz w:val="24"/>
                <w:szCs w:val="24"/>
                <w:lang w:eastAsia="es-MX"/>
              </w:rPr>
              <w:t>9</w:t>
            </w:r>
            <w:r w:rsidRPr="006F32B9">
              <w:rPr>
                <w:rFonts w:eastAsia="Times New Roman" w:cstheme="minorHAnsi"/>
                <w:sz w:val="24"/>
                <w:szCs w:val="24"/>
                <w:lang w:eastAsia="es-MX"/>
              </w:rPr>
              <w:t>/04/2020</w:t>
            </w:r>
          </w:p>
          <w:p w14:paraId="6CDB0B66" w14:textId="77777777" w:rsidR="002E4308" w:rsidRPr="006F32B9" w:rsidRDefault="002E4308" w:rsidP="00824F60">
            <w:pPr>
              <w:spacing w:after="0" w:line="293" w:lineRule="atLeast"/>
              <w:jc w:val="center"/>
              <w:rPr>
                <w:rFonts w:eastAsia="Times New Roman" w:cstheme="minorHAnsi"/>
                <w:sz w:val="24"/>
                <w:szCs w:val="24"/>
                <w:lang w:eastAsia="es-MX"/>
              </w:rPr>
            </w:pPr>
            <w:hyperlink r:id="rId9" w:history="1">
              <w:r w:rsidRPr="002E4308">
                <w:rPr>
                  <w:rStyle w:val="Hipervnculo"/>
                  <w:rFonts w:eastAsia="Times New Roman" w:cstheme="minorHAnsi"/>
                  <w:sz w:val="24"/>
                  <w:szCs w:val="24"/>
                  <w:lang w:eastAsia="es-MX"/>
                </w:rPr>
                <w:t>Ver publicación</w:t>
              </w:r>
            </w:hyperlink>
          </w:p>
        </w:tc>
      </w:tr>
      <w:bookmarkEnd w:id="0"/>
      <w:tr w:rsidR="00651493" w:rsidRPr="00183839" w14:paraId="64B1791C"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3F6CEF" w14:textId="77777777" w:rsidR="00651493" w:rsidRPr="006F32B9" w:rsidRDefault="00651493" w:rsidP="00B7048B">
            <w:pPr>
              <w:spacing w:after="0" w:line="293" w:lineRule="atLeast"/>
              <w:jc w:val="center"/>
              <w:rPr>
                <w:rFonts w:eastAsia="Times New Roman" w:cstheme="minorHAnsi"/>
                <w:b/>
                <w:bCs/>
                <w:color w:val="C00000"/>
                <w:sz w:val="24"/>
                <w:szCs w:val="24"/>
                <w:lang w:eastAsia="es-MX"/>
              </w:rPr>
            </w:pPr>
            <w:r w:rsidRPr="006F32B9">
              <w:rPr>
                <w:rFonts w:eastAsia="Times New Roman" w:cstheme="minorHAnsi"/>
                <w:b/>
                <w:bCs/>
                <w:color w:val="C00000"/>
                <w:sz w:val="24"/>
                <w:szCs w:val="24"/>
                <w:lang w:eastAsia="es-MX"/>
              </w:rPr>
              <w:t xml:space="preserve">SCJN </w:t>
            </w:r>
          </w:p>
          <w:p w14:paraId="7942B535" w14:textId="77777777" w:rsidR="00651493" w:rsidRPr="006F32B9" w:rsidRDefault="00651493" w:rsidP="00B7048B">
            <w:pPr>
              <w:spacing w:after="0" w:line="293" w:lineRule="atLeast"/>
              <w:jc w:val="center"/>
              <w:rPr>
                <w:rFonts w:eastAsia="Times New Roman" w:cstheme="minorHAnsi"/>
                <w:color w:val="000000" w:themeColor="text1"/>
                <w:sz w:val="24"/>
                <w:szCs w:val="24"/>
                <w:lang w:eastAsia="es-MX"/>
              </w:rPr>
            </w:pPr>
            <w:r w:rsidRPr="00EA17C6">
              <w:rPr>
                <w:rFonts w:eastAsia="Times New Roman" w:cstheme="minorHAnsi"/>
                <w:color w:val="000000" w:themeColor="text1"/>
                <w:sz w:val="24"/>
                <w:szCs w:val="24"/>
                <w:lang w:eastAsia="es-MX"/>
              </w:rPr>
              <w:t>Suprema Corte de Justicia de la Unión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2EAECA" w14:textId="77777777" w:rsidR="00651493" w:rsidRPr="006F32B9" w:rsidRDefault="00651493" w:rsidP="00B7048B">
            <w:pPr>
              <w:spacing w:after="0" w:line="293" w:lineRule="atLeast"/>
              <w:jc w:val="center"/>
              <w:rPr>
                <w:rFonts w:eastAsia="Times New Roman" w:cstheme="minorHAnsi"/>
                <w:sz w:val="24"/>
                <w:szCs w:val="24"/>
                <w:lang w:eastAsia="es-MX"/>
              </w:rPr>
            </w:pPr>
            <w:r w:rsidRPr="006F32B9">
              <w:rPr>
                <w:rFonts w:eastAsia="Times New Roman" w:cstheme="minorHAnsi"/>
                <w:sz w:val="24"/>
                <w:szCs w:val="24"/>
                <w:lang w:eastAsia="es-MX"/>
              </w:rPr>
              <w:t>ACUERDO General número 7/2020, de veintisiete de abril de dos mil veinte, del Pleno de la Suprema Corte de Justicia de la Nación, por el que se prorroga la suspensión de actividades jurisdiccionales y, por ende, se declaran inhábiles los días del periodo comprendido del seis al treinta y uno de mayo de dos mil veinte, y se habilitan los días que resulten necesarios para las actuaciones jurisdiccionales que se precisan.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F4360E" w14:textId="77777777" w:rsidR="00651493" w:rsidRPr="006F32B9" w:rsidRDefault="00651493" w:rsidP="00B7048B">
            <w:pPr>
              <w:spacing w:after="0" w:line="293" w:lineRule="atLeast"/>
              <w:jc w:val="center"/>
              <w:rPr>
                <w:rFonts w:eastAsia="Times New Roman" w:cstheme="minorHAnsi"/>
                <w:sz w:val="24"/>
                <w:szCs w:val="24"/>
                <w:lang w:eastAsia="es-MX"/>
              </w:rPr>
            </w:pPr>
            <w:r w:rsidRPr="006F32B9">
              <w:rPr>
                <w:rFonts w:eastAsia="Times New Roman" w:cstheme="minorHAnsi"/>
                <w:sz w:val="24"/>
                <w:szCs w:val="24"/>
                <w:lang w:eastAsia="es-MX"/>
              </w:rPr>
              <w:t>2</w:t>
            </w:r>
            <w:r>
              <w:rPr>
                <w:rFonts w:eastAsia="Times New Roman" w:cstheme="minorHAnsi"/>
                <w:sz w:val="24"/>
                <w:szCs w:val="24"/>
                <w:lang w:eastAsia="es-MX"/>
              </w:rPr>
              <w:t>9</w:t>
            </w:r>
            <w:r w:rsidRPr="006F32B9">
              <w:rPr>
                <w:rFonts w:eastAsia="Times New Roman" w:cstheme="minorHAnsi"/>
                <w:sz w:val="24"/>
                <w:szCs w:val="24"/>
                <w:lang w:eastAsia="es-MX"/>
              </w:rPr>
              <w:t>/04/2020</w:t>
            </w:r>
          </w:p>
          <w:p w14:paraId="0FCA732F" w14:textId="77777777" w:rsidR="00651493" w:rsidRPr="006F32B9" w:rsidRDefault="002E4308" w:rsidP="00B7048B">
            <w:pPr>
              <w:spacing w:after="0" w:line="293" w:lineRule="atLeast"/>
              <w:jc w:val="center"/>
              <w:rPr>
                <w:rFonts w:eastAsia="Times New Roman" w:cstheme="minorHAnsi"/>
                <w:sz w:val="24"/>
                <w:szCs w:val="24"/>
                <w:lang w:eastAsia="es-MX"/>
              </w:rPr>
            </w:pPr>
            <w:hyperlink r:id="rId10" w:history="1">
              <w:r w:rsidR="00651493" w:rsidRPr="009E27FD">
                <w:rPr>
                  <w:rStyle w:val="Hipervnculo"/>
                  <w:rFonts w:eastAsia="Times New Roman" w:cstheme="minorHAnsi"/>
                  <w:sz w:val="24"/>
                  <w:szCs w:val="24"/>
                  <w:lang w:eastAsia="es-MX"/>
                </w:rPr>
                <w:t>Ver publicación</w:t>
              </w:r>
            </w:hyperlink>
          </w:p>
        </w:tc>
      </w:tr>
      <w:tr w:rsidR="00651493" w:rsidRPr="00183839" w14:paraId="35545AD7"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83A82A" w14:textId="77777777" w:rsidR="00651493" w:rsidRDefault="00651493" w:rsidP="00B7048B">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CJF</w:t>
            </w:r>
          </w:p>
          <w:p w14:paraId="01D720D0" w14:textId="77777777" w:rsidR="00651493" w:rsidRPr="003036A2"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127EF7"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t>ACUERDO General 7/2020 del Pleno del Consejo de la Judicatura Federal, que reforma el similar 5/2020, relativo a las medidas de contingencia en las áreas administrativas del propio Consejo por el fenómeno de salud pública derivado del virus COVID-19.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9D9470"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t xml:space="preserve">16/04/2020 </w:t>
            </w:r>
            <w:hyperlink r:id="rId11" w:history="1">
              <w:r w:rsidRPr="009E27FD">
                <w:rPr>
                  <w:rStyle w:val="Hipervnculo"/>
                  <w:rFonts w:eastAsia="Times New Roman" w:cstheme="minorHAnsi"/>
                  <w:sz w:val="24"/>
                  <w:szCs w:val="24"/>
                  <w:lang w:eastAsia="es-MX"/>
                </w:rPr>
                <w:t>Ver publicación</w:t>
              </w:r>
            </w:hyperlink>
          </w:p>
        </w:tc>
      </w:tr>
      <w:tr w:rsidR="00651493" w:rsidRPr="00183839" w14:paraId="126325C1"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2DAEE5" w14:textId="77777777" w:rsidR="00651493" w:rsidRDefault="00651493" w:rsidP="00B7048B">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CJF</w:t>
            </w:r>
          </w:p>
          <w:p w14:paraId="739B30EC" w14:textId="77777777" w:rsidR="00651493" w:rsidRPr="003036A2"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B0D49C"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t>ACUERDO General 6/2020 del Pleno del Consejo de la Judicatura Federal, que reforma y adiciona el similar 4/2020, relativo a las medidas de contingencia en los órganos jurisdiccionales por el fenómeno de salud pública derivado del virus COVID-19.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D924BC"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t xml:space="preserve">16/04/2020 </w:t>
            </w:r>
            <w:hyperlink r:id="rId12" w:history="1">
              <w:r w:rsidRPr="009E27FD">
                <w:rPr>
                  <w:rStyle w:val="Hipervnculo"/>
                  <w:rFonts w:eastAsia="Times New Roman" w:cstheme="minorHAnsi"/>
                  <w:sz w:val="24"/>
                  <w:szCs w:val="24"/>
                  <w:lang w:eastAsia="es-MX"/>
                </w:rPr>
                <w:t>Ver publicación</w:t>
              </w:r>
            </w:hyperlink>
          </w:p>
        </w:tc>
      </w:tr>
      <w:tr w:rsidR="00651493" w:rsidRPr="00183839" w14:paraId="28B92A1F"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AC0E58" w14:textId="77777777" w:rsidR="00651493" w:rsidRDefault="00651493" w:rsidP="00B7048B">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SCJN</w:t>
            </w:r>
          </w:p>
          <w:p w14:paraId="63AF0668" w14:textId="77777777" w:rsidR="00651493"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Suprema Corte de Justicia de la Nación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95A5B7"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t>ACUERDO General número 6/2020, de trece de abril de dos mil veinte, del Pleno de la Suprema Corte de Justicia de la Nación, por el que se prorroga la suspensión de actividades jurisdiccionales y, por ende, se declaran inhábiles los días del periodo comprendido del veinte de abril al cinco de mayo de dos mil veinte, y se habilitan los días que resulten necesarios para proveer sobre la admisión y suspensión de controversias constitucionales urgentes, así como para la celebración a distancia de las sesiones del Pleno y de las Salas de este Alto Tribunal.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4032BEF"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t xml:space="preserve">15/04/2020 </w:t>
            </w:r>
            <w:hyperlink r:id="rId13" w:history="1">
              <w:r w:rsidRPr="009E27FD">
                <w:rPr>
                  <w:rStyle w:val="Hipervnculo"/>
                  <w:rFonts w:eastAsia="Times New Roman" w:cstheme="minorHAnsi"/>
                  <w:sz w:val="24"/>
                  <w:szCs w:val="24"/>
                  <w:lang w:eastAsia="es-MX"/>
                </w:rPr>
                <w:t>Ver publicación</w:t>
              </w:r>
            </w:hyperlink>
          </w:p>
        </w:tc>
      </w:tr>
      <w:tr w:rsidR="00651493" w:rsidRPr="00183839" w14:paraId="4E5DF7C6"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91A6E0" w14:textId="77777777" w:rsidR="00651493" w:rsidRDefault="00651493" w:rsidP="00B7048B">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SCJN</w:t>
            </w:r>
          </w:p>
          <w:p w14:paraId="08BBC163" w14:textId="77777777" w:rsidR="00651493" w:rsidRPr="009E27FD"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lastRenderedPageBreak/>
              <w:t>Suprema Corte de Justicia de la Nación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F6968F"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lastRenderedPageBreak/>
              <w:t xml:space="preserve">ACUERDO General número 5/2020, de trece de abril de dos mil veinte, del Pleno de la Suprema Corte de Justicia de la Nación, por el que se regula la celebración de las </w:t>
            </w:r>
            <w:r w:rsidRPr="009E27FD">
              <w:rPr>
                <w:rFonts w:eastAsia="Times New Roman" w:cstheme="minorHAnsi"/>
                <w:sz w:val="24"/>
                <w:szCs w:val="24"/>
                <w:lang w:eastAsia="es-MX"/>
              </w:rPr>
              <w:lastRenderedPageBreak/>
              <w:t>sesiones de las Salas de este Alto Tribunal a distancia, mediante el uso de herramientas informáticas.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FAAA23"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lastRenderedPageBreak/>
              <w:t xml:space="preserve">15/04/2020 </w:t>
            </w:r>
            <w:hyperlink r:id="rId14" w:history="1">
              <w:r w:rsidRPr="009E27FD">
                <w:rPr>
                  <w:rStyle w:val="Hipervnculo"/>
                  <w:rFonts w:eastAsia="Times New Roman" w:cstheme="minorHAnsi"/>
                  <w:sz w:val="24"/>
                  <w:szCs w:val="24"/>
                  <w:lang w:eastAsia="es-MX"/>
                </w:rPr>
                <w:t>Ver publicación</w:t>
              </w:r>
            </w:hyperlink>
          </w:p>
        </w:tc>
      </w:tr>
      <w:tr w:rsidR="00651493" w:rsidRPr="00183839" w14:paraId="43B1374B"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F758E6" w14:textId="77777777" w:rsidR="00651493" w:rsidRDefault="00651493" w:rsidP="00B7048B">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SCJN</w:t>
            </w:r>
          </w:p>
          <w:p w14:paraId="7D1A2D98" w14:textId="77777777" w:rsidR="00651493"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Suprema Corte de Justicia de la Nación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540957"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t>ACUERDO General número 4/2020, de trece de abril de dos mil veinte, del Pleno de la Suprema Corte de Justicia de la Nación, por el que se regula la celebración de sus sesiones a distancia mediante el uso de herramientas informáticas.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F748D0" w14:textId="77777777" w:rsidR="00651493" w:rsidRPr="009E27FD" w:rsidRDefault="00651493" w:rsidP="00B7048B">
            <w:pPr>
              <w:spacing w:after="0" w:line="293" w:lineRule="atLeast"/>
              <w:jc w:val="center"/>
              <w:rPr>
                <w:rFonts w:eastAsia="Times New Roman" w:cstheme="minorHAnsi"/>
                <w:sz w:val="24"/>
                <w:szCs w:val="24"/>
                <w:lang w:eastAsia="es-MX"/>
              </w:rPr>
            </w:pPr>
            <w:r w:rsidRPr="009E27FD">
              <w:rPr>
                <w:rFonts w:eastAsia="Times New Roman" w:cstheme="minorHAnsi"/>
                <w:sz w:val="24"/>
                <w:szCs w:val="24"/>
                <w:lang w:eastAsia="es-MX"/>
              </w:rPr>
              <w:t xml:space="preserve">15/04/2020 </w:t>
            </w:r>
            <w:hyperlink r:id="rId15" w:history="1">
              <w:r w:rsidRPr="009E27FD">
                <w:rPr>
                  <w:rStyle w:val="Hipervnculo"/>
                  <w:rFonts w:eastAsia="Times New Roman" w:cstheme="minorHAnsi"/>
                  <w:sz w:val="24"/>
                  <w:szCs w:val="24"/>
                  <w:lang w:eastAsia="es-MX"/>
                </w:rPr>
                <w:t>Ver publicación</w:t>
              </w:r>
            </w:hyperlink>
          </w:p>
        </w:tc>
      </w:tr>
      <w:tr w:rsidR="00651493" w:rsidRPr="00183839" w14:paraId="7D72B9E8"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A30906" w14:textId="77777777" w:rsidR="00651493" w:rsidRDefault="00651493" w:rsidP="00B7048B">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CJF</w:t>
            </w:r>
          </w:p>
          <w:p w14:paraId="099DD751" w14:textId="77777777" w:rsidR="00651493"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59F162" w14:textId="77777777" w:rsidR="00651493" w:rsidRPr="009E27FD"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ACLARACIÓN al Acuerdo General 5/2020, del Pleno del Consejo de la Judicatura Federal, relativo a las medidas de contingencia en las áreas administrativas del propio Consejo por el fenómeno de salud pública derivado del virus COVID-19, publicado el 20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8DE900"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09/04/2020</w:t>
            </w:r>
          </w:p>
          <w:p w14:paraId="7F305D28" w14:textId="77777777" w:rsidR="00651493" w:rsidRPr="009E27FD" w:rsidRDefault="002E4308" w:rsidP="00B7048B">
            <w:pPr>
              <w:spacing w:after="0" w:line="293" w:lineRule="atLeast"/>
              <w:jc w:val="center"/>
              <w:rPr>
                <w:rFonts w:eastAsia="Times New Roman" w:cstheme="minorHAnsi"/>
                <w:sz w:val="24"/>
                <w:szCs w:val="24"/>
                <w:lang w:eastAsia="es-MX"/>
              </w:rPr>
            </w:pPr>
            <w:hyperlink r:id="rId16" w:history="1">
              <w:r w:rsidR="00651493" w:rsidRPr="00EA17C6">
                <w:rPr>
                  <w:rStyle w:val="Hipervnculo"/>
                  <w:rFonts w:eastAsia="Times New Roman" w:cstheme="minorHAnsi"/>
                  <w:sz w:val="24"/>
                  <w:szCs w:val="24"/>
                  <w:lang w:eastAsia="es-MX"/>
                </w:rPr>
                <w:t>Ver publicación</w:t>
              </w:r>
            </w:hyperlink>
          </w:p>
        </w:tc>
      </w:tr>
      <w:tr w:rsidR="00651493" w:rsidRPr="00183839" w14:paraId="01C308D7"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52F0F1" w14:textId="77777777" w:rsidR="00651493" w:rsidRDefault="00651493" w:rsidP="00B7048B">
            <w:pPr>
              <w:spacing w:after="0" w:line="293" w:lineRule="atLeast"/>
              <w:jc w:val="center"/>
              <w:rPr>
                <w:rFonts w:eastAsia="Times New Roman" w:cstheme="minorHAnsi"/>
                <w:b/>
                <w:bCs/>
                <w:color w:val="C00000"/>
                <w:sz w:val="24"/>
                <w:szCs w:val="24"/>
                <w:lang w:eastAsia="es-MX"/>
              </w:rPr>
            </w:pPr>
            <w:r>
              <w:rPr>
                <w:rFonts w:eastAsia="Times New Roman" w:cstheme="minorHAnsi"/>
                <w:b/>
                <w:bCs/>
                <w:color w:val="C00000"/>
                <w:sz w:val="24"/>
                <w:szCs w:val="24"/>
                <w:lang w:eastAsia="es-MX"/>
              </w:rPr>
              <w:t>CJF</w:t>
            </w:r>
          </w:p>
          <w:p w14:paraId="49F22A89" w14:textId="77777777" w:rsidR="00651493" w:rsidRPr="009E27FD"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56B391" w14:textId="77777777" w:rsidR="00651493" w:rsidRPr="009E27FD"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ACLARACIÓN al Acuerdo General 4/2020, del Pleno del Consejo de la Judicatura Federal, relativo a las medidas de contingencia en los órganos jurisdiccionales por el fenómeno de salud pública derivado del virus COVID-19, publicado el 20 de marzo de 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33ADCD"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09/04/2020</w:t>
            </w:r>
          </w:p>
          <w:p w14:paraId="289F4912" w14:textId="77777777" w:rsidR="00651493" w:rsidRPr="009E27FD" w:rsidRDefault="002E4308" w:rsidP="00B7048B">
            <w:pPr>
              <w:spacing w:after="0" w:line="293" w:lineRule="atLeast"/>
              <w:jc w:val="center"/>
              <w:rPr>
                <w:rFonts w:eastAsia="Times New Roman" w:cstheme="minorHAnsi"/>
                <w:sz w:val="24"/>
                <w:szCs w:val="24"/>
                <w:lang w:eastAsia="es-MX"/>
              </w:rPr>
            </w:pPr>
            <w:hyperlink r:id="rId17" w:history="1">
              <w:r w:rsidR="00651493" w:rsidRPr="00EA17C6">
                <w:rPr>
                  <w:rStyle w:val="Hipervnculo"/>
                  <w:rFonts w:eastAsia="Times New Roman" w:cstheme="minorHAnsi"/>
                  <w:sz w:val="24"/>
                  <w:szCs w:val="24"/>
                  <w:lang w:eastAsia="es-MX"/>
                </w:rPr>
                <w:t>Ver publicación</w:t>
              </w:r>
            </w:hyperlink>
          </w:p>
        </w:tc>
      </w:tr>
      <w:tr w:rsidR="00651493" w:rsidRPr="00183839" w14:paraId="05FBF788"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89A0D0" w14:textId="77777777" w:rsidR="00651493" w:rsidRPr="00EA17C6" w:rsidRDefault="00651493" w:rsidP="00B7048B">
            <w:pPr>
              <w:spacing w:after="0" w:line="293" w:lineRule="atLeast"/>
              <w:jc w:val="center"/>
              <w:rPr>
                <w:rFonts w:eastAsia="Times New Roman" w:cstheme="minorHAnsi"/>
                <w:b/>
                <w:bCs/>
                <w:color w:val="C00000"/>
                <w:sz w:val="24"/>
                <w:szCs w:val="24"/>
                <w:lang w:eastAsia="es-MX"/>
              </w:rPr>
            </w:pPr>
            <w:r w:rsidRPr="00183839">
              <w:rPr>
                <w:rFonts w:eastAsia="Times New Roman" w:cstheme="minorHAnsi"/>
                <w:b/>
                <w:bCs/>
                <w:color w:val="C00000"/>
                <w:sz w:val="24"/>
                <w:szCs w:val="24"/>
                <w:lang w:eastAsia="es-MX"/>
              </w:rPr>
              <w:t>TEPJF</w:t>
            </w:r>
          </w:p>
          <w:p w14:paraId="34EB258D" w14:textId="77777777" w:rsidR="00651493" w:rsidRPr="00EA17C6"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Tribunal Electoral del Poder Judicial de la Federación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0C71D5"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Acuerdo General de la Sala Superior del Tribunal Electoral del Poder Judicial de la Federación número 2/2020, por el que se autoriza la resolución no presencial de los medios de impugnación, con motivo de la pandemia originada por el virus COVID-19.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77C987"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27/03/2020</w:t>
            </w:r>
          </w:p>
          <w:p w14:paraId="427B0F04" w14:textId="77777777" w:rsidR="00651493" w:rsidRPr="00EA17C6" w:rsidRDefault="002E4308" w:rsidP="00B7048B">
            <w:pPr>
              <w:spacing w:after="0" w:line="293" w:lineRule="atLeast"/>
              <w:jc w:val="center"/>
              <w:rPr>
                <w:rFonts w:eastAsia="Times New Roman" w:cstheme="minorHAnsi"/>
                <w:sz w:val="24"/>
                <w:szCs w:val="24"/>
                <w:lang w:eastAsia="es-MX"/>
              </w:rPr>
            </w:pPr>
            <w:hyperlink r:id="rId18" w:tgtFrame="_blank" w:history="1">
              <w:r w:rsidR="00651493" w:rsidRPr="00EA17C6">
                <w:rPr>
                  <w:rStyle w:val="Hipervnculo"/>
                  <w:rFonts w:eastAsia="Times New Roman" w:cstheme="minorHAnsi"/>
                  <w:sz w:val="24"/>
                  <w:szCs w:val="24"/>
                  <w:lang w:eastAsia="es-MX"/>
                </w:rPr>
                <w:t>Ver publicación</w:t>
              </w:r>
            </w:hyperlink>
          </w:p>
        </w:tc>
      </w:tr>
      <w:tr w:rsidR="00651493" w:rsidRPr="00183839" w14:paraId="120928D3"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CAE1CB" w14:textId="77777777" w:rsidR="00651493" w:rsidRPr="00EA17C6" w:rsidRDefault="00651493" w:rsidP="00B7048B">
            <w:pPr>
              <w:spacing w:after="0" w:line="293" w:lineRule="atLeast"/>
              <w:jc w:val="center"/>
              <w:rPr>
                <w:rFonts w:eastAsia="Times New Roman" w:cstheme="minorHAnsi"/>
                <w:b/>
                <w:bCs/>
                <w:color w:val="C00000"/>
                <w:sz w:val="24"/>
                <w:szCs w:val="24"/>
                <w:lang w:eastAsia="es-MX"/>
              </w:rPr>
            </w:pPr>
            <w:r w:rsidRPr="00183839">
              <w:rPr>
                <w:rFonts w:eastAsia="Times New Roman" w:cstheme="minorHAnsi"/>
                <w:b/>
                <w:bCs/>
                <w:color w:val="C00000"/>
                <w:sz w:val="24"/>
                <w:szCs w:val="24"/>
                <w:lang w:eastAsia="es-MX"/>
              </w:rPr>
              <w:t>CJF</w:t>
            </w:r>
          </w:p>
          <w:p w14:paraId="0D44DE53" w14:textId="77777777" w:rsidR="00651493" w:rsidRPr="00EA17C6"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11C4C2"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Acuerdo General 5/2020 del Pleno del Consejo de la</w:t>
            </w:r>
          </w:p>
          <w:p w14:paraId="12B61F92"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Judicatura Federal, relativo a las medidas de contingencia en</w:t>
            </w:r>
          </w:p>
          <w:p w14:paraId="6FE5D663"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las áreas administrativas del propio Consejo por el fenómeno</w:t>
            </w:r>
          </w:p>
          <w:p w14:paraId="5F5E9690"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de salud pública derivado del virus COVID-19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C3033B"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20/03/2020</w:t>
            </w:r>
          </w:p>
          <w:p w14:paraId="365FBE02" w14:textId="77777777" w:rsidR="00651493" w:rsidRPr="00EA17C6" w:rsidRDefault="002E4308" w:rsidP="00B7048B">
            <w:pPr>
              <w:spacing w:after="0" w:line="293" w:lineRule="atLeast"/>
              <w:jc w:val="center"/>
              <w:rPr>
                <w:rFonts w:eastAsia="Times New Roman" w:cstheme="minorHAnsi"/>
                <w:sz w:val="24"/>
                <w:szCs w:val="24"/>
                <w:lang w:eastAsia="es-MX"/>
              </w:rPr>
            </w:pPr>
            <w:hyperlink r:id="rId19" w:tgtFrame="_blank" w:history="1">
              <w:r w:rsidR="00651493" w:rsidRPr="00EA17C6">
                <w:rPr>
                  <w:rStyle w:val="Hipervnculo"/>
                  <w:rFonts w:eastAsia="Times New Roman" w:cstheme="minorHAnsi"/>
                  <w:sz w:val="24"/>
                  <w:szCs w:val="24"/>
                  <w:lang w:eastAsia="es-MX"/>
                </w:rPr>
                <w:t>Ver publicación</w:t>
              </w:r>
            </w:hyperlink>
          </w:p>
        </w:tc>
      </w:tr>
      <w:tr w:rsidR="00651493" w:rsidRPr="00183839" w14:paraId="0C35AAB0"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6FCED1" w14:textId="77777777" w:rsidR="00651493" w:rsidRPr="00EA17C6" w:rsidRDefault="00651493" w:rsidP="00B7048B">
            <w:pPr>
              <w:spacing w:after="0" w:line="293" w:lineRule="atLeast"/>
              <w:jc w:val="center"/>
              <w:rPr>
                <w:rFonts w:eastAsia="Times New Roman" w:cstheme="minorHAnsi"/>
                <w:b/>
                <w:bCs/>
                <w:color w:val="C00000"/>
                <w:sz w:val="24"/>
                <w:szCs w:val="24"/>
                <w:lang w:eastAsia="es-MX"/>
              </w:rPr>
            </w:pPr>
            <w:r w:rsidRPr="00183839">
              <w:rPr>
                <w:rFonts w:eastAsia="Times New Roman" w:cstheme="minorHAnsi"/>
                <w:b/>
                <w:bCs/>
                <w:color w:val="C00000"/>
                <w:sz w:val="24"/>
                <w:szCs w:val="24"/>
                <w:lang w:eastAsia="es-MX"/>
              </w:rPr>
              <w:t>CJF</w:t>
            </w:r>
          </w:p>
          <w:p w14:paraId="505DE930" w14:textId="77777777" w:rsidR="00651493" w:rsidRPr="00EA17C6"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Consejo de la Judicatura Federal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C7B84B"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Acuerdo General 4/2020 del Pleno del Consejo de la Judicatura Federal, relativo a las medidas de contingencia en los órganos jurisdiccionales por el fenómeno de salud pública derivado del virus COVID-19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5F7A1"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20/03/2020</w:t>
            </w:r>
          </w:p>
          <w:p w14:paraId="4429A1EC" w14:textId="77777777" w:rsidR="00651493" w:rsidRPr="00EA17C6" w:rsidRDefault="002E4308" w:rsidP="00B7048B">
            <w:pPr>
              <w:spacing w:after="0" w:line="293" w:lineRule="atLeast"/>
              <w:jc w:val="center"/>
              <w:rPr>
                <w:rFonts w:eastAsia="Times New Roman" w:cstheme="minorHAnsi"/>
                <w:sz w:val="24"/>
                <w:szCs w:val="24"/>
                <w:lang w:eastAsia="es-MX"/>
              </w:rPr>
            </w:pPr>
            <w:hyperlink r:id="rId20" w:tgtFrame="_blank" w:history="1">
              <w:r w:rsidR="00651493" w:rsidRPr="00EA17C6">
                <w:rPr>
                  <w:rStyle w:val="Hipervnculo"/>
                  <w:rFonts w:eastAsia="Times New Roman" w:cstheme="minorHAnsi"/>
                  <w:sz w:val="24"/>
                  <w:szCs w:val="24"/>
                  <w:lang w:eastAsia="es-MX"/>
                </w:rPr>
                <w:t>Ver publicación</w:t>
              </w:r>
            </w:hyperlink>
          </w:p>
        </w:tc>
      </w:tr>
      <w:tr w:rsidR="00651493" w:rsidRPr="00183839" w14:paraId="3BE602B9" w14:textId="77777777" w:rsidTr="00B7048B">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E1CE26" w14:textId="77777777" w:rsidR="00651493" w:rsidRPr="00EA17C6" w:rsidRDefault="00651493" w:rsidP="00B7048B">
            <w:pPr>
              <w:spacing w:after="0" w:line="293" w:lineRule="atLeast"/>
              <w:jc w:val="center"/>
              <w:rPr>
                <w:rFonts w:eastAsia="Times New Roman" w:cstheme="minorHAnsi"/>
                <w:b/>
                <w:bCs/>
                <w:color w:val="C00000"/>
                <w:sz w:val="24"/>
                <w:szCs w:val="24"/>
                <w:lang w:eastAsia="es-MX"/>
              </w:rPr>
            </w:pPr>
            <w:r w:rsidRPr="00183839">
              <w:rPr>
                <w:rFonts w:eastAsia="Times New Roman" w:cstheme="minorHAnsi"/>
                <w:b/>
                <w:bCs/>
                <w:color w:val="C00000"/>
                <w:sz w:val="24"/>
                <w:szCs w:val="24"/>
                <w:lang w:eastAsia="es-MX"/>
              </w:rPr>
              <w:t>SCJN</w:t>
            </w:r>
          </w:p>
          <w:p w14:paraId="4EAE41B9" w14:textId="77777777" w:rsidR="00651493" w:rsidRPr="00EA17C6" w:rsidRDefault="00651493" w:rsidP="00B7048B">
            <w:pPr>
              <w:spacing w:after="0" w:line="293" w:lineRule="atLeast"/>
              <w:jc w:val="center"/>
              <w:rPr>
                <w:rFonts w:eastAsia="Times New Roman" w:cstheme="minorHAnsi"/>
                <w:b/>
                <w:bCs/>
                <w:color w:val="C00000"/>
                <w:sz w:val="24"/>
                <w:szCs w:val="24"/>
                <w:lang w:eastAsia="es-MX"/>
              </w:rPr>
            </w:pPr>
            <w:r w:rsidRPr="00EA17C6">
              <w:rPr>
                <w:rFonts w:eastAsia="Times New Roman" w:cstheme="minorHAnsi"/>
                <w:color w:val="000000" w:themeColor="text1"/>
                <w:sz w:val="24"/>
                <w:szCs w:val="24"/>
                <w:lang w:eastAsia="es-MX"/>
              </w:rPr>
              <w:t>Suprema Corte de Justicia de la Nación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1C3FB6"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t xml:space="preserve">ACUERDO General número 3/2020, de diecisiete de marzo de dos mil veinte, del Pleno de la Suprema Corte de Justicia de la Nación, por el que se suspenden actividades jurisdiccionales y, por ende, se declaran inhábiles los días que comprenden del dieciocho de marzo al diecinueve de abril de dos mil veinte, y se habilitan los días que </w:t>
            </w:r>
            <w:r w:rsidRPr="00EA17C6">
              <w:rPr>
                <w:rFonts w:eastAsia="Times New Roman" w:cstheme="minorHAnsi"/>
                <w:sz w:val="24"/>
                <w:szCs w:val="24"/>
                <w:lang w:eastAsia="es-MX"/>
              </w:rPr>
              <w:lastRenderedPageBreak/>
              <w:t>resulten necesarios para proveer sobre la admisión y suspensión de controversias constitucionales urgentes.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C4EA01" w14:textId="77777777" w:rsidR="00651493" w:rsidRPr="00EA17C6" w:rsidRDefault="00651493" w:rsidP="00B7048B">
            <w:pPr>
              <w:spacing w:after="0" w:line="293" w:lineRule="atLeast"/>
              <w:jc w:val="center"/>
              <w:rPr>
                <w:rFonts w:eastAsia="Times New Roman" w:cstheme="minorHAnsi"/>
                <w:sz w:val="24"/>
                <w:szCs w:val="24"/>
                <w:lang w:eastAsia="es-MX"/>
              </w:rPr>
            </w:pPr>
            <w:r w:rsidRPr="00EA17C6">
              <w:rPr>
                <w:rFonts w:eastAsia="Times New Roman" w:cstheme="minorHAnsi"/>
                <w:sz w:val="24"/>
                <w:szCs w:val="24"/>
                <w:lang w:eastAsia="es-MX"/>
              </w:rPr>
              <w:lastRenderedPageBreak/>
              <w:t>18/03/2020</w:t>
            </w:r>
          </w:p>
          <w:p w14:paraId="59520DBD" w14:textId="77777777" w:rsidR="00651493" w:rsidRPr="00EA17C6" w:rsidRDefault="002E4308" w:rsidP="00B7048B">
            <w:pPr>
              <w:spacing w:after="0" w:line="293" w:lineRule="atLeast"/>
              <w:jc w:val="center"/>
              <w:rPr>
                <w:rFonts w:eastAsia="Times New Roman" w:cstheme="minorHAnsi"/>
                <w:sz w:val="24"/>
                <w:szCs w:val="24"/>
                <w:lang w:eastAsia="es-MX"/>
              </w:rPr>
            </w:pPr>
            <w:hyperlink r:id="rId21" w:tgtFrame="_blank" w:history="1">
              <w:r w:rsidR="00651493" w:rsidRPr="00EA17C6">
                <w:rPr>
                  <w:rStyle w:val="Hipervnculo"/>
                  <w:rFonts w:eastAsia="Times New Roman" w:cstheme="minorHAnsi"/>
                  <w:sz w:val="24"/>
                  <w:szCs w:val="24"/>
                  <w:lang w:eastAsia="es-MX"/>
                </w:rPr>
                <w:t>Ver publicación</w:t>
              </w:r>
            </w:hyperlink>
          </w:p>
        </w:tc>
      </w:tr>
    </w:tbl>
    <w:p w14:paraId="15E4D2B2" w14:textId="77777777" w:rsidR="00F10D9C" w:rsidRDefault="00F10D9C"/>
    <w:sectPr w:rsidR="00F10D9C" w:rsidSect="00B005E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93"/>
    <w:rsid w:val="00101AFA"/>
    <w:rsid w:val="001C2D55"/>
    <w:rsid w:val="002E4308"/>
    <w:rsid w:val="005F562B"/>
    <w:rsid w:val="00651493"/>
    <w:rsid w:val="007B014B"/>
    <w:rsid w:val="00925E2B"/>
    <w:rsid w:val="00981062"/>
    <w:rsid w:val="00B005EE"/>
    <w:rsid w:val="00F10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8F0E"/>
  <w15:chartTrackingRefBased/>
  <w15:docId w15:val="{770168A8-0DFA-43A2-8EAB-AA29DA35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4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14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1493"/>
    <w:rPr>
      <w:rFonts w:ascii="Segoe UI" w:hAnsi="Segoe UI" w:cs="Segoe UI"/>
      <w:sz w:val="18"/>
      <w:szCs w:val="18"/>
    </w:rPr>
  </w:style>
  <w:style w:type="character" w:styleId="Hipervnculo">
    <w:name w:val="Hyperlink"/>
    <w:basedOn w:val="Fuentedeprrafopredeter"/>
    <w:uiPriority w:val="99"/>
    <w:unhideWhenUsed/>
    <w:rsid w:val="00651493"/>
    <w:rPr>
      <w:color w:val="0000FF"/>
      <w:u w:val="single"/>
    </w:rPr>
  </w:style>
  <w:style w:type="character" w:styleId="Refdecomentario">
    <w:name w:val="annotation reference"/>
    <w:basedOn w:val="Fuentedeprrafopredeter"/>
    <w:uiPriority w:val="99"/>
    <w:semiHidden/>
    <w:unhideWhenUsed/>
    <w:rsid w:val="00651493"/>
    <w:rPr>
      <w:sz w:val="16"/>
      <w:szCs w:val="16"/>
    </w:rPr>
  </w:style>
  <w:style w:type="paragraph" w:styleId="Textocomentario">
    <w:name w:val="annotation text"/>
    <w:basedOn w:val="Normal"/>
    <w:link w:val="TextocomentarioCar"/>
    <w:uiPriority w:val="99"/>
    <w:semiHidden/>
    <w:unhideWhenUsed/>
    <w:rsid w:val="00651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1493"/>
    <w:rPr>
      <w:sz w:val="20"/>
      <w:szCs w:val="20"/>
    </w:rPr>
  </w:style>
  <w:style w:type="character" w:styleId="Mencinsinresolver">
    <w:name w:val="Unresolved Mention"/>
    <w:basedOn w:val="Fuentedeprrafopredeter"/>
    <w:uiPriority w:val="99"/>
    <w:semiHidden/>
    <w:unhideWhenUsed/>
    <w:rsid w:val="002E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5593750&amp;fecha=25/05/2020" TargetMode="External"/><Relationship Id="rId13" Type="http://schemas.openxmlformats.org/officeDocument/2006/relationships/hyperlink" Target="http://www.dof.gob.mx/nota_detalle.php?codigo=5591668&amp;fecha=15/04/2020" TargetMode="External"/><Relationship Id="rId18" Type="http://schemas.openxmlformats.org/officeDocument/2006/relationships/hyperlink" Target="https://www.dof.gob.mx/nota_detalle.php?codigo=5590681&amp;fecha=27/03/2020" TargetMode="External"/><Relationship Id="rId3" Type="http://schemas.openxmlformats.org/officeDocument/2006/relationships/webSettings" Target="webSettings.xml"/><Relationship Id="rId21" Type="http://schemas.openxmlformats.org/officeDocument/2006/relationships/hyperlink" Target="https://www.dof.gob.mx/nota_detalle.php?codigo=5589708&amp;fecha=18/03/2020" TargetMode="External"/><Relationship Id="rId7" Type="http://schemas.openxmlformats.org/officeDocument/2006/relationships/hyperlink" Target="http://www.dof.gob.mx/nota_detalle.php?codigo=5593937&amp;fecha=28/05/2020" TargetMode="External"/><Relationship Id="rId12" Type="http://schemas.openxmlformats.org/officeDocument/2006/relationships/hyperlink" Target="http://www.dof.gob.mx/nota_detalle.php?codigo=5591711&amp;fecha=16/04/2020" TargetMode="External"/><Relationship Id="rId17" Type="http://schemas.openxmlformats.org/officeDocument/2006/relationships/hyperlink" Target="https://www.dof.gob.mx/nota_detalle.php?codigo=5591419&amp;fecha=09/04/2020" TargetMode="External"/><Relationship Id="rId2" Type="http://schemas.openxmlformats.org/officeDocument/2006/relationships/settings" Target="settings.xml"/><Relationship Id="rId16" Type="http://schemas.openxmlformats.org/officeDocument/2006/relationships/hyperlink" Target="https://www.dof.gob.mx/nota_detalle.php?codigo=5591420&amp;fecha=09/04/2020" TargetMode="External"/><Relationship Id="rId20" Type="http://schemas.openxmlformats.org/officeDocument/2006/relationships/hyperlink" Target="https://www.dof.gob.mx/nota_detalle.php?codigo=5589993&amp;fecha=20/03/2020" TargetMode="External"/><Relationship Id="rId1" Type="http://schemas.openxmlformats.org/officeDocument/2006/relationships/styles" Target="styles.xml"/><Relationship Id="rId6" Type="http://schemas.openxmlformats.org/officeDocument/2006/relationships/hyperlink" Target="http://www.dof.gob.mx/nota_detalle.php?codigo=5593938&amp;fecha=28/05/2020" TargetMode="External"/><Relationship Id="rId11" Type="http://schemas.openxmlformats.org/officeDocument/2006/relationships/hyperlink" Target="http://www.dof.gob.mx/nota_detalle.php?codigo=5591712&amp;fecha=16/04/2020" TargetMode="External"/><Relationship Id="rId5" Type="http://schemas.openxmlformats.org/officeDocument/2006/relationships/hyperlink" Target="http://www.dof.gob.mx/nota_detalle.php?codigo=5593940&amp;fecha=28/05/2020" TargetMode="External"/><Relationship Id="rId15" Type="http://schemas.openxmlformats.org/officeDocument/2006/relationships/hyperlink" Target="http://www.dof.gob.mx/nota_detalle.php?codigo=5591666&amp;fecha=15/04/2020" TargetMode="External"/><Relationship Id="rId23" Type="http://schemas.openxmlformats.org/officeDocument/2006/relationships/theme" Target="theme/theme1.xml"/><Relationship Id="rId10" Type="http://schemas.openxmlformats.org/officeDocument/2006/relationships/hyperlink" Target="http://www.dof.gob.mx/nota_detalle.php?codigo=5592443&amp;fecha=29/04/2020" TargetMode="External"/><Relationship Id="rId19" Type="http://schemas.openxmlformats.org/officeDocument/2006/relationships/hyperlink" Target="https://www.dof.gob.mx/nota_detalle.php?codigo=5589994&amp;fecha=20/03/2020" TargetMode="External"/><Relationship Id="rId4" Type="http://schemas.openxmlformats.org/officeDocument/2006/relationships/hyperlink" Target="http://www.dof.gob.mx/nota_detalle.php?codigo=5593941&amp;fecha=28/05/2020" TargetMode="External"/><Relationship Id="rId9" Type="http://schemas.openxmlformats.org/officeDocument/2006/relationships/hyperlink" Target="http://www.dof.gob.mx/nota_detalle.php?codigo=5592449&amp;fecha=29/04/2020" TargetMode="External"/><Relationship Id="rId14" Type="http://schemas.openxmlformats.org/officeDocument/2006/relationships/hyperlink" Target="http://www.dof.gob.mx/nota_detalle.php?codigo=5591667&amp;fecha=15/04/202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Montaño</dc:creator>
  <cp:keywords/>
  <dc:description/>
  <cp:lastModifiedBy>Laura Montaño</cp:lastModifiedBy>
  <cp:revision>3</cp:revision>
  <dcterms:created xsi:type="dcterms:W3CDTF">2020-05-22T15:02:00Z</dcterms:created>
  <dcterms:modified xsi:type="dcterms:W3CDTF">2020-06-25T21:58:00Z</dcterms:modified>
</cp:coreProperties>
</file>